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5" w:rsidRDefault="00793C85" w:rsidP="00D441E9">
      <w:pPr>
        <w:jc w:val="center"/>
        <w:rPr>
          <w:b/>
        </w:rPr>
      </w:pPr>
      <w:r w:rsidRPr="00793C85">
        <w:rPr>
          <w:b/>
          <w:noProof/>
          <w:lang w:eastAsia="es-MX"/>
        </w:rPr>
        <w:drawing>
          <wp:anchor distT="36576" distB="36576" distL="36576" distR="36576" simplePos="0" relativeHeight="251659264" behindDoc="0" locked="0" layoutInCell="1" allowOverlap="1" wp14:anchorId="0EA52673" wp14:editId="70C0CAAA">
            <wp:simplePos x="0" y="0"/>
            <wp:positionH relativeFrom="margin">
              <wp:posOffset>1135380</wp:posOffset>
            </wp:positionH>
            <wp:positionV relativeFrom="margin">
              <wp:posOffset>-172720</wp:posOffset>
            </wp:positionV>
            <wp:extent cx="1395046" cy="989241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3" t="14598" r="48837" b="6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46" cy="98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85">
        <w:rPr>
          <w:b/>
          <w:noProof/>
          <w:lang w:eastAsia="es-MX"/>
        </w:rPr>
        <w:drawing>
          <wp:anchor distT="36576" distB="36576" distL="36576" distR="36576" simplePos="0" relativeHeight="251660288" behindDoc="0" locked="0" layoutInCell="1" allowOverlap="1" wp14:anchorId="3C9D2C6A" wp14:editId="74BDAA08">
            <wp:simplePos x="0" y="0"/>
            <wp:positionH relativeFrom="column">
              <wp:posOffset>2834640</wp:posOffset>
            </wp:positionH>
            <wp:positionV relativeFrom="paragraph">
              <wp:posOffset>-231140</wp:posOffset>
            </wp:positionV>
            <wp:extent cx="1496248" cy="1172308"/>
            <wp:effectExtent l="0" t="0" r="889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7" t="14598" r="31847" b="6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48" cy="11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C85" w:rsidRDefault="00793C85" w:rsidP="00D441E9">
      <w:pPr>
        <w:jc w:val="center"/>
        <w:rPr>
          <w:b/>
        </w:rPr>
      </w:pPr>
    </w:p>
    <w:p w:rsidR="00793C85" w:rsidRDefault="00793C85" w:rsidP="00D441E9">
      <w:pPr>
        <w:jc w:val="center"/>
        <w:rPr>
          <w:b/>
        </w:rPr>
      </w:pPr>
    </w:p>
    <w:p w:rsidR="00D73364" w:rsidRDefault="006D07DF" w:rsidP="00D441E9">
      <w:pPr>
        <w:jc w:val="center"/>
        <w:rPr>
          <w:b/>
        </w:rPr>
      </w:pPr>
      <w:r w:rsidRPr="00D441E9">
        <w:rPr>
          <w:b/>
        </w:rPr>
        <w:t xml:space="preserve">Mesa de trabajo </w:t>
      </w:r>
      <w:r w:rsidR="003832C9">
        <w:rPr>
          <w:b/>
        </w:rPr>
        <w:t>Fondo Mundial de Participación en l</w:t>
      </w:r>
      <w:r w:rsidR="003832C9" w:rsidRPr="003832C9">
        <w:rPr>
          <w:b/>
        </w:rPr>
        <w:t>os Beneficios</w:t>
      </w:r>
    </w:p>
    <w:p w:rsidR="00AB2EB1" w:rsidRPr="00D441E9" w:rsidRDefault="00AB2EB1" w:rsidP="00AB2EB1">
      <w:pPr>
        <w:rPr>
          <w:b/>
        </w:rPr>
      </w:pPr>
      <w:r>
        <w:rPr>
          <w:b/>
        </w:rPr>
        <w:t xml:space="preserve">Declaración de la Conferencia de las Partes en el Marco del Protocolo de Nagoya sobre </w:t>
      </w:r>
      <w:r w:rsidR="00C02947">
        <w:rPr>
          <w:b/>
        </w:rPr>
        <w:t>la creación de un Fondo Mundial de Participación en l</w:t>
      </w:r>
      <w:r w:rsidR="00C02947" w:rsidRPr="003832C9">
        <w:rPr>
          <w:b/>
        </w:rPr>
        <w:t>os Beneficios</w:t>
      </w:r>
      <w:r w:rsidR="00C02947">
        <w:rPr>
          <w:b/>
        </w:rPr>
        <w:t>.</w:t>
      </w:r>
    </w:p>
    <w:p w:rsidR="003832C9" w:rsidRPr="003832C9" w:rsidRDefault="00AB2EB1" w:rsidP="00D56D71">
      <w:pPr>
        <w:jc w:val="both"/>
        <w:rPr>
          <w:rFonts w:eastAsia="Times New Roman" w:cs="Times New Roman"/>
          <w:sz w:val="24"/>
          <w:szCs w:val="24"/>
          <w:lang w:eastAsia="es-MX"/>
        </w:rPr>
      </w:pPr>
      <w:r>
        <w:t>MÉXICO, 7 de noviembre 2016--</w:t>
      </w:r>
      <w:r w:rsidR="006D07DF">
        <w:t xml:space="preserve">La Conferencia de las Partes en el Marco del Protocolo de Nagoya, llega al consenso de que </w:t>
      </w:r>
      <w:r w:rsidR="00C02947" w:rsidRPr="00C02947">
        <w:rPr>
          <w:b/>
        </w:rPr>
        <w:t>se apruebe</w:t>
      </w:r>
      <w:r w:rsidR="00C02947">
        <w:t xml:space="preserve"> </w:t>
      </w:r>
      <w:r w:rsidR="003832C9" w:rsidRPr="003832C9">
        <w:rPr>
          <w:rFonts w:eastAsia="Times New Roman" w:cs="Arial"/>
          <w:b/>
          <w:bCs/>
          <w:color w:val="000000"/>
          <w:lang w:eastAsia="es-MX"/>
        </w:rPr>
        <w:t xml:space="preserve">la creación de un </w:t>
      </w:r>
      <w:r w:rsidR="00C02947">
        <w:rPr>
          <w:b/>
        </w:rPr>
        <w:t>Fondo Mundial de Participación en l</w:t>
      </w:r>
      <w:r w:rsidR="00C02947" w:rsidRPr="003832C9">
        <w:rPr>
          <w:b/>
        </w:rPr>
        <w:t>os Beneficios</w:t>
      </w:r>
      <w:r w:rsidR="004E22CD">
        <w:rPr>
          <w:b/>
        </w:rPr>
        <w:t xml:space="preserve"> (FMPB)</w:t>
      </w:r>
      <w:r w:rsidR="00C02947">
        <w:rPr>
          <w:b/>
        </w:rPr>
        <w:t>.</w:t>
      </w:r>
    </w:p>
    <w:p w:rsidR="003832C9" w:rsidRPr="003832C9" w:rsidRDefault="003832C9" w:rsidP="00D56D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832C9">
        <w:rPr>
          <w:rFonts w:eastAsia="Times New Roman" w:cs="Arial"/>
          <w:color w:val="000000"/>
          <w:lang w:eastAsia="es-MX"/>
        </w:rPr>
        <w:t xml:space="preserve">Sobre el dilema de recursos transfronterizos, se visualizan tres escenarios posibles: </w:t>
      </w:r>
    </w:p>
    <w:p w:rsidR="003832C9" w:rsidRPr="003832C9" w:rsidRDefault="003832C9" w:rsidP="00D56D7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s-MX"/>
        </w:rPr>
      </w:pPr>
      <w:r w:rsidRPr="003832C9">
        <w:rPr>
          <w:rFonts w:eastAsia="Times New Roman" w:cs="Arial"/>
          <w:color w:val="000000"/>
          <w:lang w:eastAsia="es-MX"/>
        </w:rPr>
        <w:t>TIER</w:t>
      </w:r>
      <w:r w:rsidR="004E22CD">
        <w:rPr>
          <w:rFonts w:eastAsia="Times New Roman" w:cs="Arial"/>
          <w:color w:val="000000"/>
          <w:lang w:eastAsia="es-MX"/>
        </w:rPr>
        <w:t>RA DE NADIE, Se negocia con el FMPB, es</w:t>
      </w:r>
      <w:r w:rsidRPr="003832C9">
        <w:rPr>
          <w:rFonts w:eastAsia="Times New Roman" w:cs="Arial"/>
          <w:color w:val="000000"/>
          <w:lang w:eastAsia="es-MX"/>
        </w:rPr>
        <w:t xml:space="preserve">tableciendo un proceso de investigación, ponderación y mecanismos de solución de conflicto. EL órgano multilateral se apoyará alineado a los objetivos del </w:t>
      </w:r>
      <w:r w:rsidR="004E22CD">
        <w:rPr>
          <w:rFonts w:eastAsia="Times New Roman" w:cs="Arial"/>
          <w:color w:val="000000"/>
          <w:lang w:eastAsia="es-MX"/>
        </w:rPr>
        <w:t>Desarrollo S</w:t>
      </w:r>
      <w:r w:rsidRPr="003832C9">
        <w:rPr>
          <w:rFonts w:eastAsia="Times New Roman" w:cs="Arial"/>
          <w:color w:val="000000"/>
          <w:lang w:eastAsia="es-MX"/>
        </w:rPr>
        <w:t>ostenible.</w:t>
      </w:r>
    </w:p>
    <w:p w:rsidR="003832C9" w:rsidRPr="003832C9" w:rsidRDefault="003832C9" w:rsidP="00D56D7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s-MX"/>
        </w:rPr>
      </w:pPr>
      <w:r w:rsidRPr="003832C9">
        <w:rPr>
          <w:rFonts w:eastAsia="Times New Roman" w:cs="Arial"/>
          <w:color w:val="000000"/>
          <w:lang w:eastAsia="es-MX"/>
        </w:rPr>
        <w:t>MUTUO ACUERDO. Una parte tiene el derecho del recurso y otro lo quiere explotar. Se distribuyen los beneficios en mutuo acuerdo.</w:t>
      </w:r>
    </w:p>
    <w:p w:rsidR="003832C9" w:rsidRPr="003832C9" w:rsidRDefault="003832C9" w:rsidP="00D56D7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s-MX"/>
        </w:rPr>
      </w:pPr>
      <w:r w:rsidRPr="003832C9">
        <w:rPr>
          <w:rFonts w:eastAsia="Times New Roman" w:cs="Arial"/>
          <w:color w:val="000000"/>
          <w:lang w:eastAsia="es-MX"/>
        </w:rPr>
        <w:t xml:space="preserve">EN DESACUERDO. Se </w:t>
      </w:r>
      <w:r w:rsidR="004E22CD">
        <w:rPr>
          <w:rFonts w:eastAsia="Times New Roman" w:cs="Arial"/>
          <w:color w:val="000000"/>
          <w:lang w:eastAsia="es-MX"/>
        </w:rPr>
        <w:t xml:space="preserve">transferirá el conflicto </w:t>
      </w:r>
      <w:r w:rsidRPr="003832C9">
        <w:rPr>
          <w:rFonts w:eastAsia="Times New Roman" w:cs="Arial"/>
          <w:color w:val="000000"/>
          <w:lang w:eastAsia="es-MX"/>
        </w:rPr>
        <w:t>al órgano regulatorio multilateral</w:t>
      </w:r>
    </w:p>
    <w:p w:rsidR="003832C9" w:rsidRPr="003832C9" w:rsidRDefault="003832C9" w:rsidP="00D56D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3832C9" w:rsidRPr="003832C9" w:rsidRDefault="003832C9" w:rsidP="00D56D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832C9">
        <w:rPr>
          <w:rFonts w:eastAsia="Times New Roman" w:cs="Arial"/>
          <w:color w:val="000000"/>
          <w:lang w:eastAsia="es-MX"/>
        </w:rPr>
        <w:t>En caso de que se presente un escenario no previsto, se aplica el número tres.</w:t>
      </w:r>
    </w:p>
    <w:p w:rsidR="003832C9" w:rsidRDefault="003832C9" w:rsidP="003832C9">
      <w:pPr>
        <w:spacing w:after="240" w:line="240" w:lineRule="auto"/>
        <w:rPr>
          <w:rFonts w:eastAsia="Times New Roman" w:cs="Times New Roman"/>
          <w:sz w:val="24"/>
          <w:szCs w:val="24"/>
          <w:lang w:eastAsia="es-MX"/>
        </w:rPr>
      </w:pPr>
    </w:p>
    <w:p w:rsidR="004E22CD" w:rsidRPr="00D56D71" w:rsidRDefault="004E22CD" w:rsidP="003832C9">
      <w:pPr>
        <w:spacing w:after="240" w:line="240" w:lineRule="auto"/>
        <w:rPr>
          <w:rFonts w:eastAsia="Times New Roman" w:cs="Times New Roman"/>
          <w:b/>
          <w:szCs w:val="24"/>
          <w:lang w:eastAsia="es-MX"/>
        </w:rPr>
      </w:pPr>
      <w:r w:rsidRPr="00D56D71">
        <w:rPr>
          <w:rFonts w:eastAsia="Times New Roman" w:cs="Times New Roman"/>
          <w:b/>
          <w:szCs w:val="24"/>
          <w:lang w:eastAsia="es-MX"/>
        </w:rPr>
        <w:t>Consideraciones generales</w:t>
      </w:r>
    </w:p>
    <w:p w:rsidR="003832C9" w:rsidRPr="003832C9" w:rsidRDefault="003832C9" w:rsidP="00D56D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832C9">
        <w:rPr>
          <w:rFonts w:eastAsia="Times New Roman" w:cs="Arial"/>
          <w:color w:val="000000"/>
          <w:lang w:eastAsia="es-MX"/>
        </w:rPr>
        <w:t>El FM</w:t>
      </w:r>
      <w:r w:rsidR="00D56D71">
        <w:rPr>
          <w:rFonts w:eastAsia="Times New Roman" w:cs="Arial"/>
          <w:color w:val="000000"/>
          <w:lang w:eastAsia="es-MX"/>
        </w:rPr>
        <w:t>P</w:t>
      </w:r>
      <w:r w:rsidRPr="003832C9">
        <w:rPr>
          <w:rFonts w:eastAsia="Times New Roman" w:cs="Arial"/>
          <w:color w:val="000000"/>
          <w:lang w:eastAsia="es-MX"/>
        </w:rPr>
        <w:t xml:space="preserve">M es una oportunidad para </w:t>
      </w:r>
      <w:r w:rsidR="00D56D71">
        <w:rPr>
          <w:rFonts w:eastAsia="Times New Roman" w:cs="Arial"/>
          <w:color w:val="000000"/>
          <w:lang w:eastAsia="es-MX"/>
        </w:rPr>
        <w:t xml:space="preserve">el </w:t>
      </w:r>
      <w:r w:rsidRPr="003832C9">
        <w:rPr>
          <w:rFonts w:eastAsia="Times New Roman" w:cs="Arial"/>
          <w:color w:val="000000"/>
          <w:lang w:eastAsia="es-MX"/>
        </w:rPr>
        <w:t xml:space="preserve">fortalecimiento del deber humanitario, considerando que el recurso es de todos y no es privado. Se ve como un mecanismo para la consecución de los ODS  y busca la felicidad de la humanidad generando </w:t>
      </w:r>
      <w:r w:rsidR="00D56D71">
        <w:rPr>
          <w:rFonts w:eastAsia="Times New Roman" w:cs="Arial"/>
          <w:color w:val="000000"/>
          <w:lang w:eastAsia="es-MX"/>
        </w:rPr>
        <w:t xml:space="preserve">un </w:t>
      </w:r>
      <w:r w:rsidRPr="003832C9">
        <w:rPr>
          <w:rFonts w:eastAsia="Times New Roman" w:cs="Arial"/>
          <w:color w:val="000000"/>
          <w:lang w:eastAsia="es-MX"/>
        </w:rPr>
        <w:t>desarrollo regional que no dependa de una postura política particular sino de vigilar de manera perpetua el recurso que se dispone para la humanidad.</w:t>
      </w:r>
    </w:p>
    <w:p w:rsidR="003832C9" w:rsidRPr="003832C9" w:rsidRDefault="003832C9" w:rsidP="00D56D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3832C9" w:rsidRPr="003832C9" w:rsidRDefault="003832C9" w:rsidP="00D56D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832C9">
        <w:rPr>
          <w:rFonts w:eastAsia="Times New Roman" w:cs="Arial"/>
          <w:color w:val="000000"/>
          <w:lang w:eastAsia="es-MX"/>
        </w:rPr>
        <w:t>La func</w:t>
      </w:r>
      <w:r w:rsidR="00D56D71">
        <w:rPr>
          <w:rFonts w:eastAsia="Times New Roman" w:cs="Arial"/>
          <w:color w:val="000000"/>
          <w:lang w:eastAsia="es-MX"/>
        </w:rPr>
        <w:t>ión del fondo es de apoyo, medi</w:t>
      </w:r>
      <w:r w:rsidRPr="003832C9">
        <w:rPr>
          <w:rFonts w:eastAsia="Times New Roman" w:cs="Arial"/>
          <w:color w:val="000000"/>
          <w:lang w:eastAsia="es-MX"/>
        </w:rPr>
        <w:t xml:space="preserve">ación  y colaboración entre naciones. </w:t>
      </w:r>
      <w:r w:rsidR="00D56D71">
        <w:rPr>
          <w:rFonts w:eastAsia="Times New Roman" w:cs="Arial"/>
          <w:color w:val="000000"/>
          <w:lang w:eastAsia="es-MX"/>
        </w:rPr>
        <w:t>A</w:t>
      </w:r>
      <w:r w:rsidRPr="003832C9">
        <w:rPr>
          <w:rFonts w:eastAsia="Times New Roman" w:cs="Arial"/>
          <w:color w:val="000000"/>
          <w:lang w:eastAsia="es-MX"/>
        </w:rPr>
        <w:t>postando al diálogo y al intercambio de experiencias.</w:t>
      </w:r>
    </w:p>
    <w:p w:rsidR="003832C9" w:rsidRPr="003832C9" w:rsidRDefault="003832C9" w:rsidP="00D56D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3832C9" w:rsidRPr="003832C9" w:rsidRDefault="003832C9" w:rsidP="00D56D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3832C9">
        <w:rPr>
          <w:rFonts w:eastAsia="Times New Roman" w:cs="Arial"/>
          <w:color w:val="000000"/>
          <w:lang w:eastAsia="es-MX"/>
        </w:rPr>
        <w:t xml:space="preserve">El fondo será un mecanismo de transparencia y protegerá las decisiones de la influencia potencial negativa de países con poder económico o político. </w:t>
      </w:r>
    </w:p>
    <w:p w:rsidR="003832C9" w:rsidRPr="003832C9" w:rsidRDefault="003832C9" w:rsidP="003832C9">
      <w:pPr>
        <w:spacing w:after="0" w:line="240" w:lineRule="auto"/>
        <w:rPr>
          <w:rFonts w:eastAsia="Times New Roman" w:cs="Times New Roman"/>
          <w:sz w:val="24"/>
          <w:szCs w:val="24"/>
          <w:lang w:eastAsia="es-MX"/>
        </w:rPr>
      </w:pPr>
    </w:p>
    <w:p w:rsidR="003832C9" w:rsidRPr="00D56D71" w:rsidRDefault="003832C9" w:rsidP="00D56D71">
      <w:pPr>
        <w:spacing w:after="240" w:line="240" w:lineRule="auto"/>
        <w:rPr>
          <w:rFonts w:eastAsia="Times New Roman" w:cs="Times New Roman"/>
          <w:b/>
          <w:szCs w:val="24"/>
          <w:lang w:eastAsia="es-MX"/>
        </w:rPr>
      </w:pPr>
      <w:r w:rsidRPr="00D56D71">
        <w:rPr>
          <w:rFonts w:eastAsia="Times New Roman" w:cs="Times New Roman"/>
          <w:b/>
          <w:szCs w:val="24"/>
          <w:lang w:eastAsia="es-MX"/>
        </w:rPr>
        <w:t xml:space="preserve">De su funcionamiento. </w:t>
      </w:r>
    </w:p>
    <w:p w:rsidR="003832C9" w:rsidRPr="003832C9" w:rsidRDefault="001F5C23" w:rsidP="00D56D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>
        <w:rPr>
          <w:rFonts w:eastAsia="Times New Roman" w:cs="Arial"/>
          <w:color w:val="000000"/>
          <w:lang w:eastAsia="es-MX"/>
        </w:rPr>
        <w:t xml:space="preserve">Se acordó que </w:t>
      </w:r>
      <w:r w:rsidR="003832C9" w:rsidRPr="003832C9">
        <w:rPr>
          <w:rFonts w:eastAsia="Times New Roman" w:cs="Arial"/>
          <w:color w:val="000000"/>
          <w:lang w:eastAsia="es-MX"/>
        </w:rPr>
        <w:t xml:space="preserve">Alemania </w:t>
      </w:r>
      <w:r>
        <w:rPr>
          <w:rFonts w:eastAsia="Times New Roman" w:cs="Arial"/>
          <w:color w:val="000000"/>
          <w:lang w:eastAsia="es-MX"/>
        </w:rPr>
        <w:t xml:space="preserve">aportará los recursos económicos iniciales para la creación inmediata del FMPM e irá recuperándolo conforme </w:t>
      </w:r>
      <w:r w:rsidR="003832C9" w:rsidRPr="003832C9">
        <w:rPr>
          <w:rFonts w:eastAsia="Times New Roman" w:cs="Arial"/>
          <w:color w:val="000000"/>
          <w:lang w:eastAsia="es-MX"/>
        </w:rPr>
        <w:t xml:space="preserve">los </w:t>
      </w:r>
      <w:r w:rsidR="00EF1A7E" w:rsidRPr="003832C9">
        <w:rPr>
          <w:rFonts w:eastAsia="Times New Roman" w:cs="Arial"/>
          <w:color w:val="000000"/>
          <w:lang w:eastAsia="es-MX"/>
        </w:rPr>
        <w:t>pa</w:t>
      </w:r>
      <w:r w:rsidR="00EF1A7E">
        <w:rPr>
          <w:rFonts w:eastAsia="Times New Roman" w:cs="Arial"/>
          <w:color w:val="000000"/>
          <w:lang w:eastAsia="es-MX"/>
        </w:rPr>
        <w:t>í</w:t>
      </w:r>
      <w:r w:rsidR="00EF1A7E" w:rsidRPr="003832C9">
        <w:rPr>
          <w:rFonts w:eastAsia="Times New Roman" w:cs="Arial"/>
          <w:color w:val="000000"/>
          <w:lang w:eastAsia="es-MX"/>
        </w:rPr>
        <w:t>ses</w:t>
      </w:r>
      <w:r w:rsidR="003832C9" w:rsidRPr="003832C9">
        <w:rPr>
          <w:rFonts w:eastAsia="Times New Roman" w:cs="Arial"/>
          <w:color w:val="000000"/>
          <w:lang w:eastAsia="es-MX"/>
        </w:rPr>
        <w:t xml:space="preserve"> aporten al mismo. El fondo tendrá un representante de cada país y cada país tendrá que aportar un porcentaje de los beneficios derivados del uso del recurso biológico</w:t>
      </w:r>
      <w:r w:rsidR="00D56D71">
        <w:rPr>
          <w:rFonts w:eastAsia="Times New Roman" w:cs="Arial"/>
          <w:color w:val="000000"/>
          <w:lang w:eastAsia="es-MX"/>
        </w:rPr>
        <w:t>s</w:t>
      </w:r>
      <w:r w:rsidR="003832C9" w:rsidRPr="003832C9">
        <w:rPr>
          <w:rFonts w:eastAsia="Times New Roman" w:cs="Arial"/>
          <w:color w:val="000000"/>
          <w:lang w:eastAsia="es-MX"/>
        </w:rPr>
        <w:t>.</w:t>
      </w:r>
      <w:r>
        <w:rPr>
          <w:rFonts w:eastAsia="Times New Roman" w:cs="Arial"/>
          <w:color w:val="000000"/>
          <w:lang w:eastAsia="es-MX"/>
        </w:rPr>
        <w:t xml:space="preserve"> </w:t>
      </w:r>
    </w:p>
    <w:p w:rsidR="003832C9" w:rsidRPr="003832C9" w:rsidRDefault="003832C9" w:rsidP="00D56D7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</w:p>
    <w:p w:rsidR="00E8696C" w:rsidRPr="008F1B01" w:rsidRDefault="005A613F" w:rsidP="008F1B01">
      <w:pPr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  <w:r w:rsidRPr="008F1B01">
        <w:rPr>
          <w:rFonts w:eastAsia="Times New Roman" w:cs="Arial"/>
          <w:color w:val="000000"/>
          <w:lang w:eastAsia="es-MX"/>
        </w:rPr>
        <w:lastRenderedPageBreak/>
        <w:t>Se propone la creación de un grupo de trabajo afiliado a la COP representado por las partes. El órgano servirá como un organismo que dé certeza y retribuya a la nación afectada en caso de no recibir el beneficio acordado por otro país.</w:t>
      </w:r>
    </w:p>
    <w:p w:rsidR="00E8696C" w:rsidRPr="008F1B01" w:rsidRDefault="00E8696C" w:rsidP="008F1B01">
      <w:pPr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</w:p>
    <w:p w:rsidR="00E8696C" w:rsidRPr="008F1B01" w:rsidRDefault="00E8696C" w:rsidP="008F1B01">
      <w:pPr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  <w:r w:rsidRPr="008F1B01">
        <w:rPr>
          <w:rFonts w:eastAsia="Times New Roman" w:cs="Arial"/>
          <w:color w:val="000000"/>
          <w:lang w:eastAsia="es-MX"/>
        </w:rPr>
        <w:t xml:space="preserve">El fondo </w:t>
      </w:r>
      <w:r w:rsidR="005A613F" w:rsidRPr="008F1B01">
        <w:rPr>
          <w:rFonts w:eastAsia="Times New Roman" w:cs="Arial"/>
          <w:color w:val="000000"/>
          <w:lang w:eastAsia="es-MX"/>
        </w:rPr>
        <w:t xml:space="preserve">debe regular la seguridad y el correcto uso de los recursos biológicos y apoyar para el fortalecimiento </w:t>
      </w:r>
      <w:r w:rsidRPr="008F1B01">
        <w:rPr>
          <w:rFonts w:eastAsia="Times New Roman" w:cs="Arial"/>
          <w:color w:val="000000"/>
          <w:lang w:eastAsia="es-MX"/>
        </w:rPr>
        <w:t>institucional</w:t>
      </w:r>
      <w:r w:rsidR="005A613F" w:rsidRPr="008F1B01">
        <w:rPr>
          <w:rFonts w:eastAsia="Times New Roman" w:cs="Arial"/>
          <w:color w:val="000000"/>
          <w:lang w:eastAsia="es-MX"/>
        </w:rPr>
        <w:t xml:space="preserve"> de</w:t>
      </w:r>
      <w:r w:rsidRPr="008F1B01">
        <w:rPr>
          <w:rFonts w:eastAsia="Times New Roman" w:cs="Arial"/>
          <w:color w:val="000000"/>
          <w:lang w:eastAsia="es-MX"/>
        </w:rPr>
        <w:t xml:space="preserve"> las naciones que lo requieran, privilegiando el desarrollo regional, promoviendo la investigación y vigilando la justa repartición de los beneficios y la conservación.</w:t>
      </w:r>
    </w:p>
    <w:p w:rsidR="00802340" w:rsidRPr="008F1B01" w:rsidRDefault="00802340" w:rsidP="008F1B01">
      <w:pPr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</w:p>
    <w:p w:rsidR="00E8696C" w:rsidRPr="008F1B01" w:rsidRDefault="00E8696C" w:rsidP="008F1B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MX"/>
        </w:rPr>
      </w:pPr>
      <w:r w:rsidRPr="008F1B01">
        <w:rPr>
          <w:rFonts w:eastAsia="Times New Roman" w:cs="Arial"/>
          <w:color w:val="000000"/>
          <w:lang w:eastAsia="es-MX"/>
        </w:rPr>
        <w:t>La ayuda puede ser monetaria,  mano de obra o capacitación. La cantidad monetaria recibida por el uso de</w:t>
      </w:r>
      <w:r w:rsidR="00802340" w:rsidRPr="008F1B01">
        <w:rPr>
          <w:rFonts w:eastAsia="Times New Roman" w:cs="Arial"/>
          <w:color w:val="000000"/>
          <w:lang w:eastAsia="es-MX"/>
        </w:rPr>
        <w:t xml:space="preserve"> </w:t>
      </w:r>
      <w:r w:rsidRPr="008F1B01">
        <w:rPr>
          <w:rFonts w:eastAsia="Times New Roman" w:cs="Arial"/>
          <w:color w:val="000000"/>
          <w:lang w:eastAsia="es-MX"/>
        </w:rPr>
        <w:t>l</w:t>
      </w:r>
      <w:r w:rsidR="00802340" w:rsidRPr="008F1B01">
        <w:rPr>
          <w:rFonts w:eastAsia="Times New Roman" w:cs="Arial"/>
          <w:color w:val="000000"/>
          <w:lang w:eastAsia="es-MX"/>
        </w:rPr>
        <w:t>os</w:t>
      </w:r>
      <w:r w:rsidRPr="008F1B01">
        <w:rPr>
          <w:rFonts w:eastAsia="Times New Roman" w:cs="Arial"/>
          <w:color w:val="000000"/>
          <w:lang w:eastAsia="es-MX"/>
        </w:rPr>
        <w:t xml:space="preserve"> recursos será destinada para protección de recursos naturales, para fomentar la  educación, el fortalecimiento institucional de los países que aún no han podido ratificar y para el fortalecimiento de la transferencia tecnológica.</w:t>
      </w:r>
    </w:p>
    <w:p w:rsidR="00E8696C" w:rsidRPr="008F1B01" w:rsidRDefault="00E8696C" w:rsidP="008F1B01">
      <w:pPr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</w:p>
    <w:p w:rsidR="005A613F" w:rsidRPr="008F1B01" w:rsidRDefault="005A613F" w:rsidP="008F1B01">
      <w:pPr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  <w:r w:rsidRPr="008F1B01">
        <w:rPr>
          <w:rFonts w:eastAsia="Times New Roman" w:cs="Arial"/>
          <w:color w:val="000000"/>
          <w:lang w:eastAsia="es-MX"/>
        </w:rPr>
        <w:t>Se propone la creación de un organismo de participación ciudadana</w:t>
      </w:r>
      <w:r w:rsidR="008F1B01" w:rsidRPr="008F1B01">
        <w:rPr>
          <w:rFonts w:eastAsia="Times New Roman" w:cs="Arial"/>
          <w:color w:val="000000"/>
          <w:lang w:eastAsia="es-MX"/>
        </w:rPr>
        <w:t xml:space="preserve"> nacional, </w:t>
      </w:r>
      <w:r w:rsidRPr="008F1B01">
        <w:rPr>
          <w:rFonts w:eastAsia="Times New Roman" w:cs="Arial"/>
          <w:color w:val="000000"/>
          <w:lang w:eastAsia="es-MX"/>
        </w:rPr>
        <w:t xml:space="preserve"> para determinar los mecanismos del fondo y encontrar soluciones en caso de conflicto.</w:t>
      </w:r>
      <w:r w:rsidR="008F1B01" w:rsidRPr="008F1B01">
        <w:rPr>
          <w:rFonts w:eastAsia="Times New Roman" w:cs="Arial"/>
          <w:color w:val="000000"/>
          <w:lang w:eastAsia="es-MX"/>
        </w:rPr>
        <w:t xml:space="preserve"> </w:t>
      </w:r>
    </w:p>
    <w:p w:rsidR="005A613F" w:rsidRPr="008F1B01" w:rsidRDefault="005A613F" w:rsidP="008F1B01">
      <w:pPr>
        <w:spacing w:after="0" w:line="240" w:lineRule="auto"/>
        <w:jc w:val="both"/>
        <w:rPr>
          <w:rFonts w:eastAsia="Times New Roman" w:cs="Arial"/>
          <w:color w:val="000000"/>
          <w:lang w:eastAsia="es-MX"/>
        </w:rPr>
      </w:pPr>
    </w:p>
    <w:p w:rsidR="006D07DF" w:rsidRPr="003832C9" w:rsidRDefault="00E8696C" w:rsidP="008F1B01">
      <w:pPr>
        <w:spacing w:after="0" w:line="240" w:lineRule="auto"/>
        <w:jc w:val="both"/>
      </w:pPr>
      <w:r w:rsidRPr="008F1B01">
        <w:rPr>
          <w:rFonts w:eastAsia="Times New Roman" w:cs="Arial"/>
          <w:color w:val="000000"/>
          <w:lang w:eastAsia="es-MX"/>
        </w:rPr>
        <w:t>Se reconoce la necesidad de g</w:t>
      </w:r>
      <w:r w:rsidR="003832C9" w:rsidRPr="008F1B01">
        <w:rPr>
          <w:rFonts w:eastAsia="Times New Roman" w:cs="Arial"/>
          <w:color w:val="000000"/>
          <w:lang w:eastAsia="es-MX"/>
        </w:rPr>
        <w:t xml:space="preserve">enerar </w:t>
      </w:r>
      <w:r w:rsidRPr="008F1B01">
        <w:rPr>
          <w:rFonts w:eastAsia="Times New Roman" w:cs="Arial"/>
          <w:color w:val="000000"/>
          <w:lang w:eastAsia="es-MX"/>
        </w:rPr>
        <w:t xml:space="preserve">una </w:t>
      </w:r>
      <w:r w:rsidR="003832C9" w:rsidRPr="008F1B01">
        <w:rPr>
          <w:rFonts w:eastAsia="Times New Roman" w:cs="Arial"/>
          <w:color w:val="000000"/>
          <w:lang w:eastAsia="es-MX"/>
        </w:rPr>
        <w:t xml:space="preserve">base de datos internacional </w:t>
      </w:r>
      <w:r w:rsidRPr="008F1B01">
        <w:rPr>
          <w:rFonts w:eastAsia="Times New Roman" w:cs="Arial"/>
          <w:color w:val="000000"/>
          <w:lang w:eastAsia="es-MX"/>
        </w:rPr>
        <w:t xml:space="preserve">sobre los </w:t>
      </w:r>
      <w:r w:rsidR="003832C9" w:rsidRPr="008F1B01">
        <w:rPr>
          <w:rFonts w:eastAsia="Times New Roman" w:cs="Arial"/>
          <w:color w:val="000000"/>
          <w:lang w:eastAsia="es-MX"/>
        </w:rPr>
        <w:t xml:space="preserve">recursos disponibles y </w:t>
      </w:r>
      <w:r w:rsidRPr="008F1B01">
        <w:rPr>
          <w:rFonts w:eastAsia="Times New Roman" w:cs="Arial"/>
          <w:color w:val="000000"/>
          <w:lang w:eastAsia="es-MX"/>
        </w:rPr>
        <w:t xml:space="preserve">las </w:t>
      </w:r>
      <w:r w:rsidR="003832C9" w:rsidRPr="008F1B01">
        <w:rPr>
          <w:rFonts w:eastAsia="Times New Roman" w:cs="Arial"/>
          <w:color w:val="000000"/>
          <w:lang w:eastAsia="es-MX"/>
        </w:rPr>
        <w:t>necesidades de investigación.</w:t>
      </w:r>
      <w:bookmarkStart w:id="0" w:name="_GoBack"/>
      <w:bookmarkEnd w:id="0"/>
    </w:p>
    <w:sectPr w:rsidR="006D07DF" w:rsidRPr="00383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C6E"/>
    <w:multiLevelType w:val="multilevel"/>
    <w:tmpl w:val="2982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561415"/>
    <w:multiLevelType w:val="multilevel"/>
    <w:tmpl w:val="3800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F"/>
    <w:rsid w:val="001F5C23"/>
    <w:rsid w:val="002726F6"/>
    <w:rsid w:val="003832C9"/>
    <w:rsid w:val="00462C67"/>
    <w:rsid w:val="004E22CD"/>
    <w:rsid w:val="005A613F"/>
    <w:rsid w:val="006D07DF"/>
    <w:rsid w:val="00721698"/>
    <w:rsid w:val="00793C85"/>
    <w:rsid w:val="00802340"/>
    <w:rsid w:val="008F1B01"/>
    <w:rsid w:val="00AB2EB1"/>
    <w:rsid w:val="00C02947"/>
    <w:rsid w:val="00D441E9"/>
    <w:rsid w:val="00D56D71"/>
    <w:rsid w:val="00D73364"/>
    <w:rsid w:val="00E8696C"/>
    <w:rsid w:val="00E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Silveira Puig</dc:creator>
  <cp:lastModifiedBy>Alejandra Silveira Puig</cp:lastModifiedBy>
  <cp:revision>14</cp:revision>
  <dcterms:created xsi:type="dcterms:W3CDTF">2016-12-12T18:37:00Z</dcterms:created>
  <dcterms:modified xsi:type="dcterms:W3CDTF">2017-01-12T16:36:00Z</dcterms:modified>
</cp:coreProperties>
</file>